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Závazná přihláška – Letní tábor Zaječo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26.7. -7.-8.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gridCol w:w="38"/>
        <w:tblGridChange w:id="0">
          <w:tblGrid>
            <w:gridCol w:w="9212"/>
            <w:gridCol w:w="3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příjmení: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narození: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Zdravotní pojišťovna: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Adresa: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adresa a telefon rodičů v době trvání tábora: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Platba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Převodem na účet (do 30.6.202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Hotově v den příjezdu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gridCol w:w="38"/>
        <w:tblGridChange w:id="0">
          <w:tblGrid>
            <w:gridCol w:w="9212"/>
            <w:gridCol w:w="3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Stálé zdravotní obtíže (Alergie apod., užívané léky):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22222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Co dalšího by vedení tábora mělo o dítěti vědět?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8.000000000001"/>
          <w:tab w:val="left" w:leader="none" w:pos="3248.000000000001"/>
          <w:tab w:val="left" w:leader="none" w:pos="2678.000000000001"/>
          <w:tab w:val="left" w:leader="none" w:pos="263.0000000000001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……………………….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…………….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zákonného zástupce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………………………….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yYegDSsd8bL20b0hUFEDMK4tg==">CgMxLjA4AHIhMTF2c2ptdnczME5LWmw4a2lBSV9QTi1MMV9sZTFVMmFO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